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CF6" w:rsidRDefault="00C67CF6" w:rsidP="00C67CF6">
      <w:pPr>
        <w:pStyle w:val="4"/>
        <w:rPr>
          <w:lang w:val="ru-RU"/>
        </w:rPr>
      </w:pPr>
      <w:r w:rsidRPr="00711506">
        <w:rPr>
          <w:lang w:val="ru-RU"/>
        </w:rPr>
        <w:t>Лекция</w:t>
      </w:r>
      <w:r>
        <w:rPr>
          <w:lang w:val="ru-RU"/>
        </w:rPr>
        <w:t xml:space="preserve"> 3. </w:t>
      </w:r>
    </w:p>
    <w:p w:rsidR="00C67CF6" w:rsidRDefault="00C67CF6" w:rsidP="00C67CF6">
      <w:r>
        <w:t>Ограниченность волнового подхода к описанию квантовых явлений. Работы Гейзенберга, Бора, Паули, Дирака. Операторы. Матричное представление операторов. Эрмитовы операторы. Собственные функции и значения операторов. Разложение волновой функции по собственным функциям оператора. Коммутирующие операторы. Уравнение Шредингера в операторной форме. Операторы Гамильтона.</w:t>
      </w:r>
    </w:p>
    <w:p w:rsidR="00C67CF6" w:rsidRDefault="00C67CF6" w:rsidP="00C67CF6"/>
    <w:p w:rsidR="00C67CF6" w:rsidRPr="00586966" w:rsidRDefault="00C67CF6" w:rsidP="00C67CF6">
      <w:pPr>
        <w:rPr>
          <w:b/>
        </w:rPr>
      </w:pPr>
      <w:r>
        <w:rPr>
          <w:b/>
        </w:rPr>
        <w:t xml:space="preserve"> Конспект</w:t>
      </w:r>
    </w:p>
    <w:p w:rsidR="00C67CF6" w:rsidRDefault="00C67CF6" w:rsidP="00C67CF6">
      <w:r>
        <w:t>Зная волновую функцию, можно найти вероятность нахождения частицы в данной точке пространства и средние значения величин, зависящих от координат. Однако расчетные аппарат на основе уравнения Шредингера недостаточен для ответа на многие вопросы. Какие именно величины не могут иметь одновременно определенные значения? Как найти средние значения величин, которые не являются функциями координат? и др.</w:t>
      </w:r>
    </w:p>
    <w:p w:rsidR="00C67CF6" w:rsidRDefault="00C67CF6" w:rsidP="00C67CF6">
      <w:r>
        <w:t xml:space="preserve">На эти вопросы дает ответ другая форма квантовой механики. Гейзенберг, Борн, Йордан. Парадокс математики. </w:t>
      </w:r>
    </w:p>
    <w:p w:rsidR="00C67CF6" w:rsidRDefault="00C67CF6" w:rsidP="00C67CF6">
      <w:r w:rsidRPr="00147967">
        <w:rPr>
          <w:i/>
        </w:rPr>
        <w:t xml:space="preserve">1. </w:t>
      </w:r>
      <w:r>
        <w:rPr>
          <w:i/>
        </w:rPr>
        <w:t xml:space="preserve">Операторы. </w:t>
      </w:r>
      <w:r>
        <w:t>Под оператором понимают рецепт или правило, по которому одной функции ставится в соответствие другая функция тех же переменных. Символически это записывается так:</w:t>
      </w:r>
    </w:p>
    <w:p w:rsidR="00C67CF6" w:rsidRDefault="00C67CF6" w:rsidP="00C67CF6">
      <w:r w:rsidRPr="00DC7EE0">
        <w:rPr>
          <w:position w:val="-10"/>
        </w:rPr>
        <w:object w:dxaOrig="7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8pt" o:ole="">
            <v:imagedata r:id="rId4" o:title=""/>
          </v:shape>
          <o:OLEObject Type="Embed" ProgID="Equation.3" ShapeID="_x0000_i1025" DrawAspect="Content" ObjectID="_1322247356" r:id="rId5"/>
        </w:object>
      </w:r>
      <w:r>
        <w:t xml:space="preserve">               (1)</w:t>
      </w:r>
    </w:p>
    <w:p w:rsidR="00C67CF6" w:rsidRDefault="00C67CF6" w:rsidP="00C67CF6">
      <w:r>
        <w:t xml:space="preserve">Примеры операторов: умножение на число, возведение в степень, дифференцирование, интегральные соотношения типа </w:t>
      </w:r>
      <w:r w:rsidRPr="00DC7EE0">
        <w:rPr>
          <w:position w:val="-16"/>
        </w:rPr>
        <w:object w:dxaOrig="2900" w:dyaOrig="440">
          <v:shape id="_x0000_i1026" type="#_x0000_t75" style="width:144.75pt;height:21.75pt" o:ole="">
            <v:imagedata r:id="rId6" o:title=""/>
          </v:shape>
          <o:OLEObject Type="Embed" ProgID="Equation.3" ShapeID="_x0000_i1026" DrawAspect="Content" ObjectID="_1322247357" r:id="rId7"/>
        </w:object>
      </w:r>
      <w:r>
        <w:t>. Можно напомнить оператор набла и Лапласа.</w:t>
      </w:r>
    </w:p>
    <w:p w:rsidR="00C67CF6" w:rsidRDefault="00C67CF6" w:rsidP="00C67CF6">
      <w:r>
        <w:t>В квантовой механике используются только линейные операторы:</w:t>
      </w:r>
    </w:p>
    <w:p w:rsidR="00C67CF6" w:rsidRDefault="00C67CF6" w:rsidP="00C67CF6">
      <w:r w:rsidRPr="00DC7EE0">
        <w:rPr>
          <w:position w:val="-10"/>
        </w:rPr>
        <w:object w:dxaOrig="3340" w:dyaOrig="360">
          <v:shape id="_x0000_i1027" type="#_x0000_t75" style="width:167.25pt;height:18pt" o:ole="">
            <v:imagedata r:id="rId8" o:title=""/>
          </v:shape>
          <o:OLEObject Type="Embed" ProgID="Equation.3" ShapeID="_x0000_i1027" DrawAspect="Content" ObjectID="_1322247358" r:id="rId9"/>
        </w:object>
      </w:r>
      <w:r>
        <w:t xml:space="preserve">           (2)</w:t>
      </w:r>
    </w:p>
    <w:p w:rsidR="00C67CF6" w:rsidRDefault="00C67CF6" w:rsidP="00C67CF6">
      <w:r>
        <w:t>Определяется сумма и произведение операторов:</w:t>
      </w:r>
    </w:p>
    <w:p w:rsidR="00C67CF6" w:rsidRDefault="00C67CF6" w:rsidP="00C67CF6">
      <w:r w:rsidRPr="00DC7EE0">
        <w:rPr>
          <w:position w:val="-32"/>
        </w:rPr>
        <w:object w:dxaOrig="1500" w:dyaOrig="760">
          <v:shape id="_x0000_i1028" type="#_x0000_t75" style="width:75pt;height:38.25pt" o:ole="">
            <v:imagedata r:id="rId10" o:title=""/>
          </v:shape>
          <o:OLEObject Type="Embed" ProgID="Equation.3" ShapeID="_x0000_i1028" DrawAspect="Content" ObjectID="_1322247359" r:id="rId11"/>
        </w:object>
      </w:r>
      <w:r>
        <w:t xml:space="preserve">             (3)</w:t>
      </w:r>
    </w:p>
    <w:p w:rsidR="00C67CF6" w:rsidRDefault="00C67CF6" w:rsidP="00C67CF6">
      <w:r>
        <w:t>произведение – это последовательное применение операторов:</w:t>
      </w:r>
    </w:p>
    <w:p w:rsidR="00C67CF6" w:rsidRDefault="00C67CF6" w:rsidP="00C67CF6">
      <w:r w:rsidRPr="00DC7EE0">
        <w:rPr>
          <w:position w:val="-32"/>
        </w:rPr>
        <w:object w:dxaOrig="1240" w:dyaOrig="760">
          <v:shape id="_x0000_i1029" type="#_x0000_t75" style="width:62.25pt;height:38.25pt" o:ole="">
            <v:imagedata r:id="rId12" o:title=""/>
          </v:shape>
          <o:OLEObject Type="Embed" ProgID="Equation.3" ShapeID="_x0000_i1029" DrawAspect="Content" ObjectID="_1322247360" r:id="rId13"/>
        </w:object>
      </w:r>
      <w:r>
        <w:t xml:space="preserve">    (4)</w:t>
      </w:r>
    </w:p>
    <w:p w:rsidR="00C67CF6" w:rsidRDefault="00C67CF6" w:rsidP="00C67CF6">
      <w:r>
        <w:t xml:space="preserve">для любых функций. Произведение зависит от последовательности сомножителей, т.е.: </w:t>
      </w:r>
      <w:r w:rsidRPr="00DC7EE0">
        <w:rPr>
          <w:position w:val="-4"/>
        </w:rPr>
        <w:object w:dxaOrig="960" w:dyaOrig="300">
          <v:shape id="_x0000_i1030" type="#_x0000_t75" style="width:48pt;height:15pt" o:ole="">
            <v:imagedata r:id="rId14" o:title=""/>
          </v:shape>
          <o:OLEObject Type="Embed" ProgID="Equation.3" ShapeID="_x0000_i1030" DrawAspect="Content" ObjectID="_1322247361" r:id="rId15"/>
        </w:object>
      </w:r>
      <w:r>
        <w:t xml:space="preserve"> в общем случае.</w:t>
      </w:r>
    </w:p>
    <w:p w:rsidR="00C67CF6" w:rsidRDefault="00C67CF6" w:rsidP="00C67CF6">
      <w:r>
        <w:t>Рассмотрим операторное соотношение</w:t>
      </w:r>
    </w:p>
    <w:p w:rsidR="00C67CF6" w:rsidRDefault="00C67CF6" w:rsidP="00C67CF6">
      <w:r w:rsidRPr="00DC7EE0">
        <w:rPr>
          <w:position w:val="-10"/>
        </w:rPr>
        <w:object w:dxaOrig="980" w:dyaOrig="360">
          <v:shape id="_x0000_i1031" type="#_x0000_t75" style="width:48.75pt;height:18pt" o:ole="">
            <v:imagedata r:id="rId16" o:title=""/>
          </v:shape>
          <o:OLEObject Type="Embed" ProgID="Equation.3" ShapeID="_x0000_i1031" DrawAspect="Content" ObjectID="_1322247362" r:id="rId17"/>
        </w:object>
      </w:r>
      <w:r>
        <w:t>, (5)</w:t>
      </w:r>
    </w:p>
    <w:p w:rsidR="00C67CF6" w:rsidRDefault="00C67CF6" w:rsidP="00C67CF6">
      <w:r>
        <w:t xml:space="preserve">где </w:t>
      </w:r>
      <w:r>
        <w:rPr>
          <w:i/>
        </w:rPr>
        <w:t>с</w:t>
      </w:r>
      <w:r>
        <w:t xml:space="preserve"> – число. Это выражение может иметь решение не для всех функций. Те функции, которые удовлетворяют соотношению (5), называются собственными функциями оператора, а числа </w:t>
      </w:r>
      <w:r>
        <w:rPr>
          <w:i/>
        </w:rPr>
        <w:t>с</w:t>
      </w:r>
      <w:r>
        <w:t xml:space="preserve"> (разные для разных функций) – собственными значениями. Примеры: 1. В задаче о потенциальной яме </w:t>
      </w:r>
      <w:r w:rsidRPr="00DC7EE0">
        <w:rPr>
          <w:position w:val="-24"/>
        </w:rPr>
        <w:object w:dxaOrig="1040" w:dyaOrig="660">
          <v:shape id="_x0000_i1032" type="#_x0000_t75" style="width:51.75pt;height:33pt" o:ole="">
            <v:imagedata r:id="rId18" o:title=""/>
          </v:shape>
          <o:OLEObject Type="Embed" ProgID="Equation.3" ShapeID="_x0000_i1032" DrawAspect="Content" ObjectID="_1322247363" r:id="rId19"/>
        </w:object>
      </w:r>
      <w:r>
        <w:t xml:space="preserve">, собственные функции </w:t>
      </w:r>
      <w:r w:rsidRPr="00DC7EE0">
        <w:rPr>
          <w:position w:val="-28"/>
        </w:rPr>
        <w:object w:dxaOrig="2100" w:dyaOrig="680">
          <v:shape id="_x0000_i1033" type="#_x0000_t75" style="width:105pt;height:33.75pt" o:ole="">
            <v:imagedata r:id="rId20" o:title=""/>
          </v:shape>
          <o:OLEObject Type="Embed" ProgID="Equation.3" ShapeID="_x0000_i1033" DrawAspect="Content" ObjectID="_1322247364" r:id="rId21"/>
        </w:object>
      </w:r>
      <w:r>
        <w:t xml:space="preserve"> и соответствующие собственные значения </w:t>
      </w:r>
      <w:r w:rsidRPr="00DC7EE0">
        <w:rPr>
          <w:position w:val="-24"/>
        </w:rPr>
        <w:object w:dxaOrig="1340" w:dyaOrig="660">
          <v:shape id="_x0000_i1034" type="#_x0000_t75" style="width:66.75pt;height:33pt" o:ole="">
            <v:imagedata r:id="rId22" o:title=""/>
          </v:shape>
          <o:OLEObject Type="Embed" ProgID="Equation.3" ShapeID="_x0000_i1034" DrawAspect="Content" ObjectID="_1322247365" r:id="rId23"/>
        </w:object>
      </w:r>
    </w:p>
    <w:p w:rsidR="00C67CF6" w:rsidRDefault="00C67CF6" w:rsidP="00C67CF6">
      <w:r>
        <w:t xml:space="preserve">2. В задаче об осцилляторе </w:t>
      </w:r>
      <w:r w:rsidRPr="00DC7EE0">
        <w:rPr>
          <w:position w:val="-24"/>
        </w:rPr>
        <w:object w:dxaOrig="1460" w:dyaOrig="660">
          <v:shape id="_x0000_i1035" type="#_x0000_t75" style="width:72.75pt;height:33pt" o:ole="">
            <v:imagedata r:id="rId24" o:title=""/>
          </v:shape>
          <o:OLEObject Type="Embed" ProgID="Equation.3" ShapeID="_x0000_i1035" DrawAspect="Content" ObjectID="_1322247366" r:id="rId25"/>
        </w:object>
      </w:r>
      <w:r>
        <w:t xml:space="preserve">, собственные значения </w:t>
      </w:r>
      <w:r w:rsidRPr="00DC7EE0">
        <w:rPr>
          <w:position w:val="-12"/>
        </w:rPr>
        <w:object w:dxaOrig="1080" w:dyaOrig="360">
          <v:shape id="_x0000_i1036" type="#_x0000_t75" style="width:54pt;height:18pt" o:ole="">
            <v:imagedata r:id="rId26" o:title=""/>
          </v:shape>
          <o:OLEObject Type="Embed" ProgID="Equation.3" ShapeID="_x0000_i1036" DrawAspect="Content" ObjectID="_1322247367" r:id="rId27"/>
        </w:object>
      </w:r>
      <w:r>
        <w:t>.</w:t>
      </w:r>
    </w:p>
    <w:p w:rsidR="00C67CF6" w:rsidRDefault="00C67CF6" w:rsidP="00C67CF6">
      <w:r>
        <w:t>Собственные значения в операторном уравнении (5) могут быть в обще случае комплексными. Однако нас интересуют только такие операторы, у которых собственные значения действительны. Такие операторы называются эрмитовы или самосопряженные. Обозначим звездочкой комплексно сопряженную функцию. Сопряженный оператор определяется выражением:</w:t>
      </w:r>
    </w:p>
    <w:p w:rsidR="00C67CF6" w:rsidRDefault="00C67CF6" w:rsidP="00C67CF6">
      <w:r w:rsidRPr="001E0632">
        <w:rPr>
          <w:position w:val="-16"/>
        </w:rPr>
        <w:object w:dxaOrig="2880" w:dyaOrig="480">
          <v:shape id="_x0000_i1037" type="#_x0000_t75" style="width:2in;height:24pt" o:ole="">
            <v:imagedata r:id="rId28" o:title=""/>
          </v:shape>
          <o:OLEObject Type="Embed" ProgID="Equation.3" ShapeID="_x0000_i1037" DrawAspect="Content" ObjectID="_1322247368" r:id="rId29"/>
        </w:object>
      </w:r>
      <w:r>
        <w:t xml:space="preserve"> (6),</w:t>
      </w:r>
    </w:p>
    <w:p w:rsidR="00C67CF6" w:rsidRDefault="00C67CF6" w:rsidP="00C67CF6">
      <w:r>
        <w:t xml:space="preserve">Если </w:t>
      </w:r>
      <w:r w:rsidRPr="001E0632">
        <w:rPr>
          <w:position w:val="-4"/>
        </w:rPr>
        <w:object w:dxaOrig="800" w:dyaOrig="300">
          <v:shape id="_x0000_i1038" type="#_x0000_t75" style="width:39.75pt;height:15pt" o:ole="">
            <v:imagedata r:id="rId30" o:title=""/>
          </v:shape>
          <o:OLEObject Type="Embed" ProgID="Equation.3" ShapeID="_x0000_i1038" DrawAspect="Content" ObjectID="_1322247369" r:id="rId31"/>
        </w:object>
      </w:r>
      <w:r>
        <w:t>, то такой оператор и называется эрмитовым или самосопряженным. Соотношение (6) в этом случае имеет вид:</w:t>
      </w:r>
    </w:p>
    <w:p w:rsidR="00C67CF6" w:rsidRDefault="00C67CF6" w:rsidP="00C67CF6">
      <w:r w:rsidRPr="001E0632">
        <w:rPr>
          <w:position w:val="-16"/>
        </w:rPr>
        <w:object w:dxaOrig="2720" w:dyaOrig="440">
          <v:shape id="_x0000_i1039" type="#_x0000_t75" style="width:135.75pt;height:21.75pt" o:ole="">
            <v:imagedata r:id="rId32" o:title=""/>
          </v:shape>
          <o:OLEObject Type="Embed" ProgID="Equation.3" ShapeID="_x0000_i1039" DrawAspect="Content" ObjectID="_1322247370" r:id="rId33"/>
        </w:object>
      </w:r>
      <w:r>
        <w:t xml:space="preserve"> (7)</w:t>
      </w:r>
    </w:p>
    <w:p w:rsidR="00C67CF6" w:rsidRDefault="00C67CF6" w:rsidP="00C67CF6">
      <w:r>
        <w:t xml:space="preserve">Пример: Найдем оператор, сопряженный с оператором дифференцирования </w:t>
      </w:r>
      <w:r w:rsidRPr="001E0632">
        <w:rPr>
          <w:position w:val="-24"/>
        </w:rPr>
        <w:object w:dxaOrig="760" w:dyaOrig="620">
          <v:shape id="_x0000_i1040" type="#_x0000_t75" style="width:38.25pt;height:30.75pt" o:ole="">
            <v:imagedata r:id="rId34" o:title=""/>
          </v:shape>
          <o:OLEObject Type="Embed" ProgID="Equation.3" ShapeID="_x0000_i1040" DrawAspect="Content" ObjectID="_1322247371" r:id="rId35"/>
        </w:object>
      </w:r>
      <w:r>
        <w:t>. Полагая, что функции обращаются в нуль на бесконечности, произведем в (6) интегрирование по частям.</w:t>
      </w:r>
    </w:p>
    <w:p w:rsidR="00C67CF6" w:rsidRDefault="00C67CF6" w:rsidP="00C67CF6">
      <w:r w:rsidRPr="001E0632">
        <w:rPr>
          <w:position w:val="-30"/>
        </w:rPr>
        <w:object w:dxaOrig="4300" w:dyaOrig="740">
          <v:shape id="_x0000_i1041" type="#_x0000_t75" style="width:215.25pt;height:36.75pt" o:ole="">
            <v:imagedata r:id="rId36" o:title=""/>
          </v:shape>
          <o:OLEObject Type="Embed" ProgID="Equation.3" ShapeID="_x0000_i1041" DrawAspect="Content" ObjectID="_1322247372" r:id="rId37"/>
        </w:object>
      </w:r>
      <w:r>
        <w:t xml:space="preserve">  (8)</w:t>
      </w:r>
    </w:p>
    <w:p w:rsidR="00C67CF6" w:rsidRDefault="00C67CF6" w:rsidP="00C67CF6">
      <w:r>
        <w:t xml:space="preserve">Таким образом </w:t>
      </w:r>
    </w:p>
    <w:p w:rsidR="00C67CF6" w:rsidRDefault="00C67CF6" w:rsidP="00C67CF6">
      <w:r w:rsidRPr="001E0632">
        <w:rPr>
          <w:position w:val="-24"/>
        </w:rPr>
        <w:object w:dxaOrig="1040" w:dyaOrig="620">
          <v:shape id="_x0000_i1042" type="#_x0000_t75" style="width:51.75pt;height:30.75pt" o:ole="">
            <v:imagedata r:id="rId38" o:title=""/>
          </v:shape>
          <o:OLEObject Type="Embed" ProgID="Equation.3" ShapeID="_x0000_i1042" DrawAspect="Content" ObjectID="_1322247373" r:id="rId39"/>
        </w:object>
      </w:r>
      <w:r>
        <w:t xml:space="preserve"> (9)</w:t>
      </w:r>
    </w:p>
    <w:p w:rsidR="00C67CF6" w:rsidRDefault="00C67CF6" w:rsidP="00C67CF6">
      <w:r>
        <w:t xml:space="preserve">Оператор дифференцирования не является самосопряженным. Достаточно легко видеть, что эрмитовым оператором будет оператор </w:t>
      </w:r>
      <w:r w:rsidRPr="001E0632">
        <w:rPr>
          <w:position w:val="-24"/>
        </w:rPr>
        <w:object w:dxaOrig="859" w:dyaOrig="620">
          <v:shape id="_x0000_i1043" type="#_x0000_t75" style="width:42.75pt;height:30.75pt" o:ole="">
            <v:imagedata r:id="rId40" o:title=""/>
          </v:shape>
          <o:OLEObject Type="Embed" ProgID="Equation.3" ShapeID="_x0000_i1043" DrawAspect="Content" ObjectID="_1322247374" r:id="rId41"/>
        </w:object>
      </w:r>
      <w:r>
        <w:t>.</w:t>
      </w:r>
    </w:p>
    <w:p w:rsidR="00C67CF6" w:rsidRDefault="00C67CF6" w:rsidP="00C67CF6">
      <w:r>
        <w:t>Транспонированным оператором называется оператор, определяемый соотношением:</w:t>
      </w:r>
    </w:p>
    <w:p w:rsidR="00C67CF6" w:rsidRDefault="00C67CF6" w:rsidP="00C67CF6">
      <w:r w:rsidRPr="001E0632">
        <w:rPr>
          <w:position w:val="-16"/>
        </w:rPr>
        <w:object w:dxaOrig="2659" w:dyaOrig="499">
          <v:shape id="_x0000_i1044" type="#_x0000_t75" style="width:132.75pt;height:24.75pt" o:ole="">
            <v:imagedata r:id="rId42" o:title=""/>
          </v:shape>
          <o:OLEObject Type="Embed" ProgID="Equation.3" ShapeID="_x0000_i1044" DrawAspect="Content" ObjectID="_1322247375" r:id="rId43"/>
        </w:object>
      </w:r>
      <w:r>
        <w:t xml:space="preserve">          (10)</w:t>
      </w:r>
    </w:p>
    <w:p w:rsidR="00C67CF6" w:rsidRDefault="00C67CF6" w:rsidP="00C67CF6">
      <w:r>
        <w:lastRenderedPageBreak/>
        <w:t>Очевидно,</w:t>
      </w:r>
    </w:p>
    <w:p w:rsidR="00C67CF6" w:rsidRDefault="00C67CF6" w:rsidP="00C67CF6">
      <w:r w:rsidRPr="001E0632">
        <w:rPr>
          <w:position w:val="-4"/>
        </w:rPr>
        <w:object w:dxaOrig="859" w:dyaOrig="380">
          <v:shape id="_x0000_i1045" type="#_x0000_t75" style="width:42.75pt;height:18.75pt" o:ole="">
            <v:imagedata r:id="rId44" o:title=""/>
          </v:shape>
          <o:OLEObject Type="Embed" ProgID="Equation.3" ShapeID="_x0000_i1045" DrawAspect="Content" ObjectID="_1322247376" r:id="rId45"/>
        </w:object>
      </w:r>
      <w:r>
        <w:t xml:space="preserve">        (11).</w:t>
      </w:r>
    </w:p>
    <w:p w:rsidR="00C67CF6" w:rsidRDefault="00C67CF6" w:rsidP="00C67CF6">
      <w:r>
        <w:t>Можно показать, что собственные значения эрмитова оператора являются действительными числами.</w:t>
      </w:r>
    </w:p>
    <w:p w:rsidR="00C67CF6" w:rsidRDefault="00C67CF6" w:rsidP="00C67CF6">
      <w:r>
        <w:t>Можно показать, что собственные функции эрмитова оператора взаимно ортогональны, т.е.</w:t>
      </w:r>
    </w:p>
    <w:p w:rsidR="00C67CF6" w:rsidRDefault="00C67CF6" w:rsidP="00C67CF6">
      <w:r w:rsidRPr="001E0632">
        <w:rPr>
          <w:position w:val="-16"/>
        </w:rPr>
        <w:object w:dxaOrig="1680" w:dyaOrig="440">
          <v:shape id="_x0000_i1046" type="#_x0000_t75" style="width:84pt;height:21.75pt" o:ole="">
            <v:imagedata r:id="rId46" o:title=""/>
          </v:shape>
          <o:OLEObject Type="Embed" ProgID="Equation.3" ShapeID="_x0000_i1046" DrawAspect="Content" ObjectID="_1322247377" r:id="rId47"/>
        </w:object>
      </w:r>
      <w:r>
        <w:t xml:space="preserve">              (12)</w:t>
      </w:r>
    </w:p>
    <w:p w:rsidR="00C67CF6" w:rsidRDefault="00C67CF6" w:rsidP="00C67CF6">
      <w:r>
        <w:t>Более того, оказывается, система таких функций является полной. Это значит, что произвольную непрерывную функцию, определенную в той же области независимых переменных, можно разложить по этой системе функций, т.е. представить ее в виде ряда:</w:t>
      </w:r>
    </w:p>
    <w:p w:rsidR="00C67CF6" w:rsidRDefault="00C67CF6" w:rsidP="00C67CF6">
      <w:r w:rsidRPr="001E0632">
        <w:rPr>
          <w:position w:val="-28"/>
        </w:rPr>
        <w:object w:dxaOrig="1820" w:dyaOrig="540">
          <v:shape id="_x0000_i1047" type="#_x0000_t75" style="width:90.75pt;height:27pt" o:ole="">
            <v:imagedata r:id="rId48" o:title=""/>
          </v:shape>
          <o:OLEObject Type="Embed" ProgID="Equation.3" ShapeID="_x0000_i1047" DrawAspect="Content" ObjectID="_1322247378" r:id="rId49"/>
        </w:object>
      </w:r>
      <w:r>
        <w:t xml:space="preserve">  (13).</w:t>
      </w:r>
    </w:p>
    <w:p w:rsidR="00C67CF6" w:rsidRDefault="00C67CF6" w:rsidP="00C67CF6">
      <w:r>
        <w:rPr>
          <w:i/>
        </w:rPr>
        <w:t>2. Основной постулат квантовой механики</w:t>
      </w:r>
      <w:r>
        <w:t xml:space="preserve"> состоит в том, что каждой </w:t>
      </w:r>
      <w:proofErr w:type="spellStart"/>
      <w:r>
        <w:t>квантовомеханической</w:t>
      </w:r>
      <w:proofErr w:type="spellEnd"/>
      <w:r>
        <w:t xml:space="preserve"> величине соответствует эрмитов оператор. Набор собственных значений этого оператора представляет спектр возможных значений этой величины. Собственная функция </w:t>
      </w:r>
      <w:r w:rsidRPr="001E0632">
        <w:rPr>
          <w:position w:val="-10"/>
        </w:rPr>
        <w:object w:dxaOrig="660" w:dyaOrig="340">
          <v:shape id="_x0000_i1048" type="#_x0000_t75" style="width:33pt;height:17.25pt" o:ole="">
            <v:imagedata r:id="rId50" o:title=""/>
          </v:shape>
          <o:OLEObject Type="Embed" ProgID="Equation.3" ShapeID="_x0000_i1048" DrawAspect="Content" ObjectID="_1322247379" r:id="rId51"/>
        </w:object>
      </w:r>
      <w:r>
        <w:t xml:space="preserve"> оператора </w:t>
      </w:r>
      <w:r w:rsidRPr="001E0632">
        <w:rPr>
          <w:position w:val="-4"/>
        </w:rPr>
        <w:object w:dxaOrig="260" w:dyaOrig="300">
          <v:shape id="_x0000_i1049" type="#_x0000_t75" style="width:12.75pt;height:15pt" o:ole="">
            <v:imagedata r:id="rId52" o:title=""/>
          </v:shape>
          <o:OLEObject Type="Embed" ProgID="Equation.3" ShapeID="_x0000_i1049" DrawAspect="Content" ObjectID="_1322247380" r:id="rId53"/>
        </w:object>
      </w:r>
      <w:r>
        <w:t xml:space="preserve"> представляет волновую функцию в состоянии, в котором величина, соответствующая оператору </w:t>
      </w:r>
      <w:r w:rsidRPr="001E0632">
        <w:rPr>
          <w:position w:val="-4"/>
        </w:rPr>
        <w:object w:dxaOrig="260" w:dyaOrig="300">
          <v:shape id="_x0000_i1050" type="#_x0000_t75" style="width:12.75pt;height:15pt" o:ole="">
            <v:imagedata r:id="rId54" o:title=""/>
          </v:shape>
          <o:OLEObject Type="Embed" ProgID="Equation.3" ShapeID="_x0000_i1050" DrawAspect="Content" ObjectID="_1322247381" r:id="rId55"/>
        </w:object>
      </w:r>
      <w:r>
        <w:t xml:space="preserve">, имеет данное определенное значение (собственное) </w:t>
      </w:r>
      <w:r>
        <w:rPr>
          <w:i/>
          <w:lang w:val="en-US"/>
        </w:rPr>
        <w:t>F</w:t>
      </w:r>
      <w:r>
        <w:rPr>
          <w:i/>
        </w:rPr>
        <w:t>.</w:t>
      </w:r>
    </w:p>
    <w:p w:rsidR="00C67CF6" w:rsidRDefault="00C67CF6" w:rsidP="00C67CF6">
      <w:r>
        <w:t xml:space="preserve">Высказанное утверждение приобретает конкретный смысл лишь после того, как будет указано, как именно может быть найден оператор, отвечающий данной </w:t>
      </w:r>
      <w:proofErr w:type="spellStart"/>
      <w:r>
        <w:t>квантовомеханической</w:t>
      </w:r>
      <w:proofErr w:type="spellEnd"/>
      <w:r>
        <w:t xml:space="preserve"> величине. Справедливость основного постулата может быть установлена только согласием между выводами квантовой механики и опытом.</w:t>
      </w:r>
    </w:p>
    <w:p w:rsidR="00C67CF6" w:rsidRDefault="00C67CF6" w:rsidP="00C67CF6">
      <w:r>
        <w:t xml:space="preserve">Для определения вида операторов необходимо воспользоваться принципом соответствия, выдвинутым Бором, согласно которому между операторами, описывающими движение в квантовой механике, имеют место те же соотношения, что и между их «оригиналами» в классической механике. Например, оператор полной энергии </w:t>
      </w:r>
      <w:r w:rsidRPr="001E0632">
        <w:rPr>
          <w:position w:val="-4"/>
        </w:rPr>
        <w:object w:dxaOrig="279" w:dyaOrig="300">
          <v:shape id="_x0000_i1051" type="#_x0000_t75" style="width:14.25pt;height:15pt" o:ole="">
            <v:imagedata r:id="rId56" o:title=""/>
          </v:shape>
          <o:OLEObject Type="Embed" ProgID="Equation.3" ShapeID="_x0000_i1051" DrawAspect="Content" ObjectID="_1322247382" r:id="rId57"/>
        </w:object>
      </w:r>
      <w:r>
        <w:t xml:space="preserve"> должен быть связан с операторами кинетической и потенциальной энергий соотношением </w:t>
      </w:r>
      <w:r w:rsidRPr="001E0632">
        <w:rPr>
          <w:position w:val="-6"/>
        </w:rPr>
        <w:object w:dxaOrig="1080" w:dyaOrig="320">
          <v:shape id="_x0000_i1052" type="#_x0000_t75" style="width:54pt;height:15.75pt" o:ole="">
            <v:imagedata r:id="rId58" o:title=""/>
          </v:shape>
          <o:OLEObject Type="Embed" ProgID="Equation.3" ShapeID="_x0000_i1052" DrawAspect="Content" ObjectID="_1322247383" r:id="rId59"/>
        </w:object>
      </w:r>
      <w:r>
        <w:t xml:space="preserve">. В свою очередь оператор кинетической энергии </w:t>
      </w:r>
      <w:r w:rsidRPr="001E0632">
        <w:rPr>
          <w:position w:val="-4"/>
        </w:rPr>
        <w:object w:dxaOrig="220" w:dyaOrig="300">
          <v:shape id="_x0000_i1053" type="#_x0000_t75" style="width:11.25pt;height:15pt" o:ole="">
            <v:imagedata r:id="rId60" o:title=""/>
          </v:shape>
          <o:OLEObject Type="Embed" ProgID="Equation.3" ShapeID="_x0000_i1053" DrawAspect="Content" ObjectID="_1322247384" r:id="rId61"/>
        </w:object>
      </w:r>
      <w:r>
        <w:t xml:space="preserve"> определен как</w:t>
      </w:r>
    </w:p>
    <w:p w:rsidR="00C67CF6" w:rsidRDefault="00C67CF6" w:rsidP="00C67CF6">
      <w:r w:rsidRPr="001E0632">
        <w:rPr>
          <w:position w:val="-24"/>
        </w:rPr>
        <w:object w:dxaOrig="800" w:dyaOrig="660">
          <v:shape id="_x0000_i1054" type="#_x0000_t75" style="width:39.75pt;height:33pt" o:ole="">
            <v:imagedata r:id="rId62" o:title=""/>
          </v:shape>
          <o:OLEObject Type="Embed" ProgID="Equation.3" ShapeID="_x0000_i1054" DrawAspect="Content" ObjectID="_1322247385" r:id="rId63"/>
        </w:object>
      </w:r>
      <w:r>
        <w:t xml:space="preserve"> (14),</w:t>
      </w:r>
    </w:p>
    <w:p w:rsidR="00C67CF6" w:rsidRDefault="00C67CF6" w:rsidP="00C67CF6">
      <w:r>
        <w:t xml:space="preserve">где </w:t>
      </w:r>
      <w:r w:rsidRPr="001E0632">
        <w:rPr>
          <w:position w:val="-10"/>
        </w:rPr>
        <w:object w:dxaOrig="240" w:dyaOrig="320">
          <v:shape id="_x0000_i1055" type="#_x0000_t75" style="width:12pt;height:15.75pt" o:ole="">
            <v:imagedata r:id="rId64" o:title=""/>
          </v:shape>
          <o:OLEObject Type="Embed" ProgID="Equation.3" ShapeID="_x0000_i1055" DrawAspect="Content" ObjectID="_1322247386" r:id="rId65"/>
        </w:object>
      </w:r>
      <w:r>
        <w:t xml:space="preserve"> - оператор импульса, и т.п.</w:t>
      </w:r>
    </w:p>
    <w:p w:rsidR="00C67CF6" w:rsidRDefault="00C67CF6" w:rsidP="00C67CF6">
      <w:r>
        <w:t xml:space="preserve">Если </w:t>
      </w:r>
      <w:proofErr w:type="spellStart"/>
      <w:r>
        <w:t>квантовомеханические</w:t>
      </w:r>
      <w:proofErr w:type="spellEnd"/>
      <w:r>
        <w:t xml:space="preserve"> операторы связаны обычными соотношениями классической механики, то достаточно получить выражение для одного оператора, чтобы </w:t>
      </w:r>
      <w:r>
        <w:lastRenderedPageBreak/>
        <w:t xml:space="preserve">построить полную систему операторов квантовой механики. Предельный переход к классической механике при </w:t>
      </w:r>
      <w:r w:rsidRPr="00FE2E51">
        <w:rPr>
          <w:position w:val="-6"/>
        </w:rPr>
        <w:object w:dxaOrig="660" w:dyaOrig="279">
          <v:shape id="_x0000_i1056" type="#_x0000_t75" style="width:33pt;height:14.25pt" o:ole="">
            <v:imagedata r:id="rId66" o:title=""/>
          </v:shape>
          <o:OLEObject Type="Embed" ProgID="Equation.3" ShapeID="_x0000_i1056" DrawAspect="Content" ObjectID="_1322247387" r:id="rId67"/>
        </w:object>
      </w:r>
      <w:r>
        <w:t xml:space="preserve"> будет обеспечен, если исходный оператор выбран правильно. Это правдоподобный, хотя и не строгий подход.</w:t>
      </w:r>
    </w:p>
    <w:p w:rsidR="00C67CF6" w:rsidRDefault="00C67CF6" w:rsidP="00C67CF6">
      <w:r>
        <w:t xml:space="preserve">В качестве исходных можно выбрать операторы координаты и импульса. Оператор координаты </w:t>
      </w:r>
      <w:r w:rsidRPr="00FE2E51">
        <w:rPr>
          <w:position w:val="-4"/>
        </w:rPr>
        <w:object w:dxaOrig="180" w:dyaOrig="260">
          <v:shape id="_x0000_i1057" type="#_x0000_t75" style="width:9pt;height:12.75pt" o:ole="">
            <v:imagedata r:id="rId68" o:title=""/>
          </v:shape>
          <o:OLEObject Type="Embed" ProgID="Equation.3" ShapeID="_x0000_i1057" DrawAspect="Content" ObjectID="_1322247388" r:id="rId69"/>
        </w:object>
      </w:r>
      <w:r>
        <w:t xml:space="preserve">, как и всякий оператор, отвечающий независимой переменной, сводится к умножению на эту переменную. </w:t>
      </w:r>
    </w:p>
    <w:p w:rsidR="00C67CF6" w:rsidRDefault="00C67CF6" w:rsidP="00C67CF6">
      <w:r w:rsidRPr="00FE2E51">
        <w:rPr>
          <w:position w:val="-10"/>
        </w:rPr>
        <w:object w:dxaOrig="2020" w:dyaOrig="320">
          <v:shape id="_x0000_i1058" type="#_x0000_t75" style="width:101.25pt;height:15.75pt" o:ole="">
            <v:imagedata r:id="rId70" o:title=""/>
          </v:shape>
          <o:OLEObject Type="Embed" ProgID="Equation.3" ShapeID="_x0000_i1058" DrawAspect="Content" ObjectID="_1322247389" r:id="rId71"/>
        </w:object>
      </w:r>
      <w:r>
        <w:t xml:space="preserve">    (15)</w:t>
      </w:r>
    </w:p>
    <w:p w:rsidR="00C67CF6" w:rsidRDefault="00C67CF6" w:rsidP="00C67CF6">
      <w:r>
        <w:t>Для получения оператора импульса воспользуемся уравнением Шредингера для свободной частицы</w:t>
      </w:r>
    </w:p>
    <w:p w:rsidR="00C67CF6" w:rsidRDefault="00C67CF6" w:rsidP="00C67CF6">
      <w:r w:rsidRPr="00FE2E51">
        <w:rPr>
          <w:position w:val="-24"/>
        </w:rPr>
        <w:object w:dxaOrig="1579" w:dyaOrig="660">
          <v:shape id="_x0000_i1059" type="#_x0000_t75" style="width:78.75pt;height:33pt" o:ole="">
            <v:imagedata r:id="rId72" o:title=""/>
          </v:shape>
          <o:OLEObject Type="Embed" ProgID="Equation.3" ShapeID="_x0000_i1059" DrawAspect="Content" ObjectID="_1322247390" r:id="rId73"/>
        </w:object>
      </w:r>
    </w:p>
    <w:p w:rsidR="00C67CF6" w:rsidRDefault="00C67CF6" w:rsidP="00C67CF6">
      <w:r>
        <w:t>Согласно предыдущему можно также написать:</w:t>
      </w:r>
    </w:p>
    <w:p w:rsidR="00C67CF6" w:rsidRDefault="00C67CF6" w:rsidP="00C67CF6">
      <w:r w:rsidRPr="00FE2E51">
        <w:rPr>
          <w:position w:val="-24"/>
        </w:rPr>
        <w:object w:dxaOrig="2780" w:dyaOrig="620">
          <v:shape id="_x0000_i1060" type="#_x0000_t75" style="width:138.75pt;height:30.75pt" o:ole="">
            <v:imagedata r:id="rId74" o:title=""/>
          </v:shape>
          <o:OLEObject Type="Embed" ProgID="Equation.3" ShapeID="_x0000_i1060" DrawAspect="Content" ObjectID="_1322247391" r:id="rId75"/>
        </w:object>
      </w:r>
    </w:p>
    <w:p w:rsidR="00C67CF6" w:rsidRDefault="00C67CF6" w:rsidP="00C67CF6">
      <w:r>
        <w:t>Отсюда следует, что оператор импульса имеет вид:</w:t>
      </w:r>
    </w:p>
    <w:p w:rsidR="00C67CF6" w:rsidRDefault="00C67CF6" w:rsidP="00C67CF6">
      <w:r w:rsidRPr="00FE2E51">
        <w:rPr>
          <w:position w:val="-28"/>
        </w:rPr>
        <w:object w:dxaOrig="4640" w:dyaOrig="660">
          <v:shape id="_x0000_i1061" type="#_x0000_t75" style="width:231.75pt;height:33pt" o:ole="">
            <v:imagedata r:id="rId76" o:title=""/>
          </v:shape>
          <o:OLEObject Type="Embed" ProgID="Equation.3" ShapeID="_x0000_i1061" DrawAspect="Content" ObjectID="_1322247392" r:id="rId77"/>
        </w:object>
      </w:r>
      <w:r>
        <w:t xml:space="preserve">  (16)</w:t>
      </w:r>
    </w:p>
    <w:p w:rsidR="00C67CF6" w:rsidRDefault="00C67CF6" w:rsidP="00C67CF6">
      <w:r>
        <w:rPr>
          <w:i/>
        </w:rPr>
        <w:t>3. Физический смысл собственных функций операторов</w:t>
      </w:r>
      <w:r>
        <w:t xml:space="preserve"> </w:t>
      </w:r>
    </w:p>
    <w:p w:rsidR="00C67CF6" w:rsidRDefault="00C67CF6" w:rsidP="00C67CF6">
      <w:r>
        <w:t xml:space="preserve">Пусть имеется оператор и набор собственных функций </w:t>
      </w:r>
      <w:r w:rsidRPr="00FE2E51">
        <w:rPr>
          <w:position w:val="-12"/>
        </w:rPr>
        <w:object w:dxaOrig="1240" w:dyaOrig="380">
          <v:shape id="_x0000_i1062" type="#_x0000_t75" style="width:62.25pt;height:18.75pt" o:ole="">
            <v:imagedata r:id="rId78" o:title=""/>
          </v:shape>
          <o:OLEObject Type="Embed" ProgID="Equation.3" ShapeID="_x0000_i1062" DrawAspect="Content" ObjectID="_1322247393" r:id="rId79"/>
        </w:object>
      </w:r>
      <w:r>
        <w:t>. Волновую функцию можно разложить в ряд</w:t>
      </w:r>
    </w:p>
    <w:p w:rsidR="00C67CF6" w:rsidRDefault="00C67CF6" w:rsidP="00C67CF6">
      <w:r w:rsidRPr="00FE2E51">
        <w:rPr>
          <w:position w:val="-28"/>
        </w:rPr>
        <w:object w:dxaOrig="1780" w:dyaOrig="540">
          <v:shape id="_x0000_i1063" type="#_x0000_t75" style="width:89.25pt;height:27pt" o:ole="">
            <v:imagedata r:id="rId80" o:title=""/>
          </v:shape>
          <o:OLEObject Type="Embed" ProgID="Equation.3" ShapeID="_x0000_i1063" DrawAspect="Content" ObjectID="_1322247394" r:id="rId81"/>
        </w:object>
      </w:r>
      <w:r>
        <w:t xml:space="preserve">  (17)</w:t>
      </w:r>
    </w:p>
    <w:p w:rsidR="00C67CF6" w:rsidRDefault="00C67CF6" w:rsidP="00C67CF6">
      <w:r>
        <w:t xml:space="preserve">На основании принципа суперпозиции можно заключить, что состояние системы, описываемое функцией </w:t>
      </w:r>
      <w:r>
        <w:rPr>
          <w:rFonts w:ascii="Symbol" w:hAnsi="Symbol"/>
          <w:i/>
          <w:lang w:val="en-US"/>
        </w:rPr>
        <w:t></w:t>
      </w:r>
      <w:r>
        <w:t xml:space="preserve">, может быть представлено в виде суперпозиции состояний с определенными значениями физической величины </w:t>
      </w:r>
      <w:r>
        <w:rPr>
          <w:i/>
          <w:lang w:val="en-US"/>
        </w:rPr>
        <w:t>F</w:t>
      </w:r>
      <w:r>
        <w:rPr>
          <w:i/>
          <w:vertAlign w:val="subscript"/>
          <w:lang w:val="en-US"/>
        </w:rPr>
        <w:t>n</w:t>
      </w:r>
      <w:r>
        <w:t xml:space="preserve">. Амплитуды </w:t>
      </w:r>
      <w:r>
        <w:rPr>
          <w:i/>
        </w:rPr>
        <w:t>с</w:t>
      </w:r>
      <w:r>
        <w:t xml:space="preserve"> в разложении (17) показывают с каким весом в состоянии </w:t>
      </w:r>
      <w:r>
        <w:rPr>
          <w:rFonts w:ascii="Symbol" w:hAnsi="Symbol"/>
          <w:i/>
          <w:lang w:val="en-US"/>
        </w:rPr>
        <w:t></w:t>
      </w:r>
      <w:r>
        <w:rPr>
          <w:i/>
        </w:rPr>
        <w:t xml:space="preserve"> </w:t>
      </w:r>
      <w:r>
        <w:t xml:space="preserve">представлено состояние </w:t>
      </w:r>
      <w:r w:rsidRPr="004D0B1E">
        <w:rPr>
          <w:rFonts w:ascii="Symbol" w:hAnsi="Symbol"/>
          <w:i/>
          <w:lang w:val="en-US"/>
        </w:rPr>
        <w:t></w:t>
      </w:r>
      <w:r>
        <w:rPr>
          <w:i/>
          <w:vertAlign w:val="subscript"/>
          <w:lang w:val="en-US"/>
        </w:rPr>
        <w:t>n</w:t>
      </w:r>
      <w:r>
        <w:t xml:space="preserve">. Т.е. </w:t>
      </w:r>
      <w:r>
        <w:rPr>
          <w:i/>
        </w:rPr>
        <w:t>с</w:t>
      </w:r>
      <w:r>
        <w:rPr>
          <w:i/>
          <w:vertAlign w:val="subscript"/>
          <w:lang w:val="en-US"/>
        </w:rPr>
        <w:t>n</w:t>
      </w:r>
      <w:r>
        <w:t xml:space="preserve"> определяет вероятность того, что при измерении будет обнаружено значение величины </w:t>
      </w:r>
      <w:r>
        <w:rPr>
          <w:i/>
          <w:lang w:val="en-US"/>
        </w:rPr>
        <w:t>F</w:t>
      </w:r>
      <w:r>
        <w:t xml:space="preserve"> равное </w:t>
      </w:r>
      <w:r>
        <w:rPr>
          <w:i/>
          <w:lang w:val="en-US"/>
        </w:rPr>
        <w:t>F</w:t>
      </w:r>
      <w:r>
        <w:rPr>
          <w:i/>
          <w:vertAlign w:val="subscript"/>
          <w:lang w:val="en-US"/>
        </w:rPr>
        <w:t>n</w:t>
      </w:r>
      <w:r>
        <w:t>.</w:t>
      </w:r>
    </w:p>
    <w:p w:rsidR="00C67CF6" w:rsidRDefault="00C67CF6" w:rsidP="00C67CF6">
      <w:r>
        <w:t xml:space="preserve">Принимается, что эта вероятность равна </w:t>
      </w:r>
      <w:r w:rsidRPr="00FE2E51">
        <w:rPr>
          <w:position w:val="-14"/>
        </w:rPr>
        <w:object w:dxaOrig="420" w:dyaOrig="440">
          <v:shape id="_x0000_i1064" type="#_x0000_t75" style="width:21pt;height:21.75pt" o:ole="">
            <v:imagedata r:id="rId82" o:title=""/>
          </v:shape>
          <o:OLEObject Type="Embed" ProgID="Equation.3" ShapeID="_x0000_i1064" DrawAspect="Content" ObjectID="_1322247395" r:id="rId83"/>
        </w:object>
      </w:r>
    </w:p>
    <w:p w:rsidR="00C67CF6" w:rsidRDefault="00C67CF6" w:rsidP="00C67CF6">
      <w:r>
        <w:t>Все это можно обобщить на случай непрерывного спектра:</w:t>
      </w:r>
    </w:p>
    <w:p w:rsidR="00C67CF6" w:rsidRDefault="00C67CF6" w:rsidP="00C67CF6">
      <w:r w:rsidRPr="00FE2E51">
        <w:rPr>
          <w:position w:val="-16"/>
        </w:rPr>
        <w:object w:dxaOrig="1920" w:dyaOrig="440">
          <v:shape id="_x0000_i1065" type="#_x0000_t75" style="width:96pt;height:21.75pt" o:ole="">
            <v:imagedata r:id="rId84" o:title=""/>
          </v:shape>
          <o:OLEObject Type="Embed" ProgID="Equation.3" ShapeID="_x0000_i1065" DrawAspect="Content" ObjectID="_1322247396" r:id="rId85"/>
        </w:object>
      </w:r>
      <w:r>
        <w:t xml:space="preserve">         (18)</w:t>
      </w:r>
    </w:p>
    <w:p w:rsidR="00C67CF6" w:rsidRDefault="00C67CF6" w:rsidP="00C67CF6">
      <w:r>
        <w:t xml:space="preserve">Совокупность коэффициентов </w:t>
      </w:r>
      <w:r>
        <w:rPr>
          <w:i/>
        </w:rPr>
        <w:t>с</w:t>
      </w:r>
      <w:r>
        <w:t xml:space="preserve"> полностью определяет волновую функцию и их задание эквивалентно заданию самой функции. В связи с этим </w:t>
      </w:r>
      <w:r w:rsidRPr="00607544">
        <w:rPr>
          <w:rFonts w:ascii="Symbol" w:hAnsi="Symbol"/>
          <w:i/>
          <w:lang w:val="en-US"/>
        </w:rPr>
        <w:t></w:t>
      </w:r>
      <w:r>
        <w:t>(</w:t>
      </w:r>
      <w:proofErr w:type="spellStart"/>
      <w:r>
        <w:rPr>
          <w:i/>
        </w:rPr>
        <w:t>х</w:t>
      </w:r>
      <w:proofErr w:type="spellEnd"/>
      <w:r>
        <w:t xml:space="preserve">) называется волновой функцией в координатном представлении, а совокупность </w:t>
      </w:r>
      <w:r>
        <w:rPr>
          <w:i/>
        </w:rPr>
        <w:t>с</w:t>
      </w:r>
      <w:r>
        <w:t xml:space="preserve"> – волновой функцией в </w:t>
      </w:r>
      <w:r>
        <w:rPr>
          <w:i/>
          <w:lang w:val="en-US"/>
        </w:rPr>
        <w:t>F</w:t>
      </w:r>
      <w:r w:rsidRPr="00607544">
        <w:t xml:space="preserve"> </w:t>
      </w:r>
      <w:r>
        <w:t xml:space="preserve">представлении. Их определение симметрично. </w:t>
      </w:r>
    </w:p>
    <w:p w:rsidR="00C67CF6" w:rsidRDefault="00C67CF6" w:rsidP="00C67CF6">
      <w:r w:rsidRPr="00283DBA">
        <w:rPr>
          <w:position w:val="-16"/>
        </w:rPr>
        <w:object w:dxaOrig="2320" w:dyaOrig="440">
          <v:shape id="_x0000_i1066" type="#_x0000_t75" style="width:116.25pt;height:21.75pt" o:ole="">
            <v:imagedata r:id="rId86" o:title=""/>
          </v:shape>
          <o:OLEObject Type="Embed" ProgID="Equation.3" ShapeID="_x0000_i1066" DrawAspect="Content" ObjectID="_1322247397" r:id="rId87"/>
        </w:object>
      </w:r>
      <w:r>
        <w:t xml:space="preserve">        (18*)</w:t>
      </w:r>
    </w:p>
    <w:p w:rsidR="00C67CF6" w:rsidRDefault="00C67CF6" w:rsidP="00C67CF6">
      <w:r>
        <w:t>Среднее значение оператора определяется по формуле</w:t>
      </w:r>
    </w:p>
    <w:p w:rsidR="00C67CF6" w:rsidRDefault="00C67CF6" w:rsidP="00C67CF6">
      <w:r w:rsidRPr="00FE2E51">
        <w:rPr>
          <w:position w:val="-16"/>
        </w:rPr>
        <w:object w:dxaOrig="1520" w:dyaOrig="499">
          <v:shape id="_x0000_i1067" type="#_x0000_t75" style="width:75.75pt;height:24.75pt" o:ole="">
            <v:imagedata r:id="rId88" o:title=""/>
          </v:shape>
          <o:OLEObject Type="Embed" ProgID="Equation.3" ShapeID="_x0000_i1067" DrawAspect="Content" ObjectID="_1322247398" r:id="rId89"/>
        </w:object>
      </w:r>
      <w:r>
        <w:t xml:space="preserve">                  (19)</w:t>
      </w:r>
    </w:p>
    <w:p w:rsidR="00C67CF6" w:rsidRPr="006E1A0A" w:rsidRDefault="00C67CF6" w:rsidP="00C67CF6">
      <w:r>
        <w:rPr>
          <w:i/>
        </w:rPr>
        <w:t xml:space="preserve">4. Коммутация операторов. </w:t>
      </w:r>
    </w:p>
    <w:p w:rsidR="00C67CF6" w:rsidRDefault="00C67CF6" w:rsidP="00C67CF6">
      <w:r>
        <w:t xml:space="preserve">Важнейший вопрос возможность одновременного измерения физических величин. Для того, чтобы две величины </w:t>
      </w:r>
      <w:r>
        <w:rPr>
          <w:i/>
          <w:lang w:val="en-US"/>
        </w:rPr>
        <w:t>F</w:t>
      </w:r>
      <w:r w:rsidRPr="00E92B06">
        <w:rPr>
          <w:i/>
        </w:rPr>
        <w:t xml:space="preserve"> </w:t>
      </w:r>
      <w:r>
        <w:t>и</w:t>
      </w:r>
      <w:r w:rsidRPr="00E92B06">
        <w:rPr>
          <w:i/>
        </w:rPr>
        <w:t xml:space="preserve"> </w:t>
      </w:r>
      <w:r>
        <w:rPr>
          <w:i/>
          <w:lang w:val="en-US"/>
        </w:rPr>
        <w:t>R</w:t>
      </w:r>
      <w:r>
        <w:t xml:space="preserve"> одновременно имели определенные значения, в некотором состоянии с волновой функцией </w:t>
      </w:r>
      <w:r w:rsidRPr="00E92B06">
        <w:rPr>
          <w:rFonts w:ascii="Symbol" w:hAnsi="Symbol"/>
          <w:i/>
          <w:lang w:val="en-US"/>
        </w:rPr>
        <w:t></w:t>
      </w:r>
      <w:r>
        <w:rPr>
          <w:vertAlign w:val="subscript"/>
          <w:lang w:val="en-US"/>
        </w:rPr>
        <w:t>n</w:t>
      </w:r>
      <w:r>
        <w:t xml:space="preserve"> , она должна быть собственной функцией их операторов. </w:t>
      </w:r>
    </w:p>
    <w:p w:rsidR="00C67CF6" w:rsidRDefault="00C67CF6" w:rsidP="00C67CF6">
      <w:r w:rsidRPr="00E65408">
        <w:rPr>
          <w:position w:val="-32"/>
        </w:rPr>
        <w:object w:dxaOrig="1200" w:dyaOrig="760">
          <v:shape id="_x0000_i1068" type="#_x0000_t75" style="width:60pt;height:38.25pt" o:ole="">
            <v:imagedata r:id="rId90" o:title=""/>
          </v:shape>
          <o:OLEObject Type="Embed" ProgID="Equation.3" ShapeID="_x0000_i1068" DrawAspect="Content" ObjectID="_1322247399" r:id="rId91"/>
        </w:object>
      </w:r>
      <w:r>
        <w:t xml:space="preserve">    (20)</w:t>
      </w:r>
    </w:p>
    <w:p w:rsidR="00C67CF6" w:rsidRDefault="00C67CF6" w:rsidP="00C67CF6">
      <w:r>
        <w:t>Легко показать, что тогда</w:t>
      </w:r>
    </w:p>
    <w:p w:rsidR="00C67CF6" w:rsidRDefault="00C67CF6" w:rsidP="00C67CF6">
      <w:r w:rsidRPr="00E65408">
        <w:rPr>
          <w:position w:val="-12"/>
        </w:rPr>
        <w:object w:dxaOrig="1660" w:dyaOrig="380">
          <v:shape id="_x0000_i1069" type="#_x0000_t75" style="width:83.25pt;height:18.75pt" o:ole="">
            <v:imagedata r:id="rId92" o:title=""/>
          </v:shape>
          <o:OLEObject Type="Embed" ProgID="Equation.3" ShapeID="_x0000_i1069" DrawAspect="Content" ObjectID="_1322247400" r:id="rId93"/>
        </w:object>
      </w:r>
      <w:r>
        <w:t xml:space="preserve">      (21)</w:t>
      </w:r>
    </w:p>
    <w:p w:rsidR="00C67CF6" w:rsidRDefault="00C67CF6" w:rsidP="00C67CF6">
      <w:r>
        <w:t>Поскольку это выполняется для каждой собственной функции, то будет выполняться и для любой волновой функции, т.е. операторы коммутируют.</w:t>
      </w:r>
    </w:p>
    <w:p w:rsidR="00C67CF6" w:rsidRDefault="00C67CF6" w:rsidP="00C67CF6">
      <w:r>
        <w:rPr>
          <w:i/>
        </w:rPr>
        <w:t>5. Оператор Гамильтона.</w:t>
      </w:r>
    </w:p>
    <w:p w:rsidR="00C67CF6" w:rsidRDefault="00C67CF6" w:rsidP="00C67CF6">
      <w:r>
        <w:t xml:space="preserve">Важнейшим оператором является оператор полной энергии </w:t>
      </w:r>
      <w:r w:rsidRPr="00E65408">
        <w:rPr>
          <w:position w:val="-4"/>
        </w:rPr>
        <w:object w:dxaOrig="279" w:dyaOrig="300">
          <v:shape id="_x0000_i1070" type="#_x0000_t75" style="width:14.25pt;height:15pt" o:ole="">
            <v:imagedata r:id="rId94" o:title=""/>
          </v:shape>
          <o:OLEObject Type="Embed" ProgID="Equation.3" ShapeID="_x0000_i1070" DrawAspect="Content" ObjectID="_1322247401" r:id="rId95"/>
        </w:object>
      </w:r>
      <w:r>
        <w:t>. Как и в классической механике, он равен сумме кинетической и потенциальной энергии. Поскольку в механике кинетическая энергия</w:t>
      </w:r>
    </w:p>
    <w:p w:rsidR="00C67CF6" w:rsidRDefault="00C67CF6" w:rsidP="00C67CF6">
      <w:r w:rsidRPr="00E65408">
        <w:rPr>
          <w:position w:val="-24"/>
        </w:rPr>
        <w:object w:dxaOrig="2520" w:dyaOrig="700">
          <v:shape id="_x0000_i1071" type="#_x0000_t75" style="width:126pt;height:35.25pt" o:ole="">
            <v:imagedata r:id="rId96" o:title=""/>
          </v:shape>
          <o:OLEObject Type="Embed" ProgID="Equation.3" ShapeID="_x0000_i1071" DrawAspect="Content" ObjectID="_1322247402" r:id="rId97"/>
        </w:object>
      </w:r>
      <w:r>
        <w:t xml:space="preserve">       (22)</w:t>
      </w:r>
    </w:p>
    <w:p w:rsidR="00C67CF6" w:rsidRDefault="00C67CF6" w:rsidP="00C67CF6">
      <w:r>
        <w:t>Аналогом ее в квантовой механике будет оператор</w:t>
      </w:r>
    </w:p>
    <w:p w:rsidR="00C67CF6" w:rsidRDefault="00C67CF6" w:rsidP="00C67CF6">
      <w:r w:rsidRPr="00E65408">
        <w:rPr>
          <w:position w:val="-24"/>
        </w:rPr>
        <w:object w:dxaOrig="4160" w:dyaOrig="620">
          <v:shape id="_x0000_i1072" type="#_x0000_t75" style="width:207.75pt;height:30.75pt" o:ole="">
            <v:imagedata r:id="rId98" o:title=""/>
          </v:shape>
          <o:OLEObject Type="Embed" ProgID="Equation.3" ShapeID="_x0000_i1072" DrawAspect="Content" ObjectID="_1322247403" r:id="rId99"/>
        </w:object>
      </w:r>
      <w:r>
        <w:t xml:space="preserve">   (23)</w:t>
      </w:r>
    </w:p>
    <w:p w:rsidR="00C67CF6" w:rsidRDefault="00C67CF6" w:rsidP="00C67CF6">
      <w:r>
        <w:t>Потенциальная энергия зависит только от координат, поэтому ее оператор сводится к умножению на соответствующую функцию. Таким образом, гамильтониан частицы имеет вид:</w:t>
      </w:r>
    </w:p>
    <w:p w:rsidR="00C67CF6" w:rsidRDefault="00C67CF6" w:rsidP="00C67CF6">
      <w:r w:rsidRPr="00E65408">
        <w:rPr>
          <w:position w:val="-24"/>
        </w:rPr>
        <w:object w:dxaOrig="2340" w:dyaOrig="660">
          <v:shape id="_x0000_i1073" type="#_x0000_t75" style="width:117pt;height:33pt" o:ole="">
            <v:imagedata r:id="rId100" o:title=""/>
          </v:shape>
          <o:OLEObject Type="Embed" ProgID="Equation.3" ShapeID="_x0000_i1073" DrawAspect="Content" ObjectID="_1322247404" r:id="rId101"/>
        </w:object>
      </w:r>
      <w:r>
        <w:t xml:space="preserve">    (24)</w:t>
      </w:r>
    </w:p>
    <w:p w:rsidR="00C67CF6" w:rsidRDefault="00C67CF6" w:rsidP="00C67CF6">
      <w:r>
        <w:t>Выпишем оператор Гамильтона для частицы, движущейся в магнитном поле. Заменяя импульс в выражении для гамильтониана в классическом случае на его оператор, получим:</w:t>
      </w:r>
    </w:p>
    <w:p w:rsidR="00C67CF6" w:rsidRDefault="00C67CF6" w:rsidP="00C67CF6">
      <w:r w:rsidRPr="00E65408">
        <w:rPr>
          <w:position w:val="-28"/>
        </w:rPr>
        <w:object w:dxaOrig="2420" w:dyaOrig="740">
          <v:shape id="_x0000_i1074" type="#_x0000_t75" style="width:120.75pt;height:36.75pt" o:ole="">
            <v:imagedata r:id="rId102" o:title=""/>
          </v:shape>
          <o:OLEObject Type="Embed" ProgID="Equation.3" ShapeID="_x0000_i1074" DrawAspect="Content" ObjectID="_1322247405" r:id="rId103"/>
        </w:object>
      </w:r>
      <w:r>
        <w:t xml:space="preserve">   (25)</w:t>
      </w:r>
    </w:p>
    <w:p w:rsidR="002F15CC" w:rsidRDefault="002F15CC"/>
    <w:sectPr w:rsidR="002F15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compat>
    <w:applyBreakingRules/>
  </w:compat>
  <w:rsids>
    <w:rsidRoot w:val="00A1497A"/>
    <w:rsid w:val="00046396"/>
    <w:rsid w:val="00101F2E"/>
    <w:rsid w:val="001C68CF"/>
    <w:rsid w:val="002F15CC"/>
    <w:rsid w:val="00476566"/>
    <w:rsid w:val="00512F95"/>
    <w:rsid w:val="00594C68"/>
    <w:rsid w:val="005E68C9"/>
    <w:rsid w:val="00687478"/>
    <w:rsid w:val="00732046"/>
    <w:rsid w:val="00850A0B"/>
    <w:rsid w:val="008F50EB"/>
    <w:rsid w:val="00920AB0"/>
    <w:rsid w:val="009455F9"/>
    <w:rsid w:val="00951E47"/>
    <w:rsid w:val="009945E0"/>
    <w:rsid w:val="00A1497A"/>
    <w:rsid w:val="00A25354"/>
    <w:rsid w:val="00C67CF6"/>
    <w:rsid w:val="00CC5438"/>
    <w:rsid w:val="00F66221"/>
    <w:rsid w:val="00FA24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CF6"/>
    <w:pPr>
      <w:spacing w:line="360" w:lineRule="auto"/>
      <w:ind w:firstLine="709"/>
      <w:jc w:val="both"/>
    </w:pPr>
    <w:rPr>
      <w:sz w:val="24"/>
    </w:rPr>
  </w:style>
  <w:style w:type="paragraph" w:styleId="1">
    <w:name w:val="heading 1"/>
    <w:basedOn w:val="a"/>
    <w:next w:val="a"/>
    <w:qFormat/>
    <w:rsid w:val="00101F2E"/>
    <w:pPr>
      <w:keepNext/>
      <w:spacing w:before="240" w:after="60"/>
      <w:jc w:val="center"/>
      <w:outlineLvl w:val="0"/>
    </w:pPr>
    <w:rPr>
      <w:rFonts w:ascii="Arial" w:hAnsi="Arial" w:cs="Arial"/>
      <w:b/>
      <w:bCs/>
      <w:kern w:val="32"/>
      <w:sz w:val="32"/>
      <w:szCs w:val="32"/>
    </w:rPr>
  </w:style>
  <w:style w:type="paragraph" w:styleId="2">
    <w:name w:val="heading 2"/>
    <w:basedOn w:val="a"/>
    <w:next w:val="a"/>
    <w:qFormat/>
    <w:rsid w:val="00732046"/>
    <w:pPr>
      <w:keepNext/>
      <w:spacing w:before="240" w:after="60"/>
      <w:jc w:val="center"/>
      <w:outlineLvl w:val="1"/>
    </w:pPr>
    <w:rPr>
      <w:rFonts w:ascii="Arial" w:hAnsi="Arial" w:cs="Arial"/>
      <w:b/>
      <w:bCs/>
      <w:i/>
      <w:iCs/>
      <w:sz w:val="28"/>
      <w:szCs w:val="28"/>
    </w:rPr>
  </w:style>
  <w:style w:type="paragraph" w:styleId="3">
    <w:name w:val="heading 3"/>
    <w:basedOn w:val="a"/>
    <w:next w:val="a"/>
    <w:qFormat/>
    <w:rsid w:val="009455F9"/>
    <w:pPr>
      <w:keepNext/>
      <w:spacing w:before="240" w:after="60"/>
      <w:jc w:val="center"/>
      <w:outlineLvl w:val="2"/>
    </w:pPr>
    <w:rPr>
      <w:rFonts w:ascii="Arial" w:hAnsi="Arial" w:cs="Arial"/>
      <w:b/>
      <w:bCs/>
      <w:sz w:val="26"/>
      <w:szCs w:val="26"/>
    </w:rPr>
  </w:style>
  <w:style w:type="paragraph" w:styleId="4">
    <w:name w:val="heading 4"/>
    <w:basedOn w:val="a"/>
    <w:next w:val="a"/>
    <w:qFormat/>
    <w:rsid w:val="00951E47"/>
    <w:pPr>
      <w:keepNext/>
      <w:spacing w:before="240"/>
      <w:ind w:firstLine="720"/>
      <w:outlineLvl w:val="3"/>
    </w:pPr>
    <w:rPr>
      <w:b/>
      <w:bCs/>
      <w:sz w:val="26"/>
      <w:szCs w:val="28"/>
      <w:lang w:val="en-US" w:eastAsia="en-US"/>
    </w:rPr>
  </w:style>
  <w:style w:type="paragraph" w:styleId="5">
    <w:name w:val="heading 5"/>
    <w:basedOn w:val="a"/>
    <w:next w:val="a"/>
    <w:qFormat/>
    <w:rsid w:val="00FA24BA"/>
    <w:pPr>
      <w:keepNext/>
      <w:spacing w:before="240" w:after="60"/>
      <w:ind w:firstLine="720"/>
      <w:outlineLvl w:val="4"/>
    </w:pPr>
    <w:rPr>
      <w:b/>
      <w:bCs/>
      <w:i/>
      <w:iCs/>
      <w:sz w:val="26"/>
      <w:szCs w:val="26"/>
      <w:lang w:val="en-US"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eading4">
    <w:name w:val="heading 4"/>
    <w:basedOn w:val="a"/>
    <w:next w:val="a"/>
    <w:rsid w:val="00920AB0"/>
    <w:pPr>
      <w:keepNext/>
      <w:keepLines/>
      <w:ind w:firstLine="0"/>
      <w:jc w:val="left"/>
    </w:pPr>
    <w:rPr>
      <w:b/>
      <w:sz w:val="26"/>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9.bin"/><Relationship Id="rId42" Type="http://schemas.openxmlformats.org/officeDocument/2006/relationships/image" Target="media/image20.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3.bin"/><Relationship Id="rId7" Type="http://schemas.openxmlformats.org/officeDocument/2006/relationships/oleObject" Target="embeddings/oleObject2.bin"/><Relationship Id="rId71" Type="http://schemas.openxmlformats.org/officeDocument/2006/relationships/oleObject" Target="embeddings/oleObject34.bin"/><Relationship Id="rId92" Type="http://schemas.openxmlformats.org/officeDocument/2006/relationships/image" Target="media/image45.wmf"/><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oleObject" Target="embeddings/oleObject13.bin"/><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7.bin"/><Relationship Id="rId40" Type="http://schemas.openxmlformats.org/officeDocument/2006/relationships/image" Target="media/image19.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8.bin"/><Relationship Id="rId87" Type="http://schemas.openxmlformats.org/officeDocument/2006/relationships/oleObject" Target="embeddings/oleObject42.bin"/><Relationship Id="rId102" Type="http://schemas.openxmlformats.org/officeDocument/2006/relationships/image" Target="media/image50.wmf"/><Relationship Id="rId5" Type="http://schemas.openxmlformats.org/officeDocument/2006/relationships/oleObject" Target="embeddings/oleObject1.bin"/><Relationship Id="rId61" Type="http://schemas.openxmlformats.org/officeDocument/2006/relationships/oleObject" Target="embeddings/oleObject29.bin"/><Relationship Id="rId82" Type="http://schemas.openxmlformats.org/officeDocument/2006/relationships/image" Target="media/image40.wmf"/><Relationship Id="rId90" Type="http://schemas.openxmlformats.org/officeDocument/2006/relationships/image" Target="media/image44.wmf"/><Relationship Id="rId95" Type="http://schemas.openxmlformats.org/officeDocument/2006/relationships/oleObject" Target="embeddings/oleObject46.bin"/><Relationship Id="rId19" Type="http://schemas.openxmlformats.org/officeDocument/2006/relationships/oleObject" Target="embeddings/oleObject8.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image" Target="media/image49.wmf"/><Relationship Id="rId105" Type="http://schemas.openxmlformats.org/officeDocument/2006/relationships/theme" Target="theme/theme1.xml"/><Relationship Id="rId8" Type="http://schemas.openxmlformats.org/officeDocument/2006/relationships/image" Target="media/image3.wmf"/><Relationship Id="rId51" Type="http://schemas.openxmlformats.org/officeDocument/2006/relationships/oleObject" Target="embeddings/oleObject24.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image" Target="media/image48.wmf"/><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oleObject" Target="embeddings/oleObject50.bin"/><Relationship Id="rId20"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3.wmf"/><Relationship Id="rId91" Type="http://schemas.openxmlformats.org/officeDocument/2006/relationships/oleObject" Target="embeddings/oleObject44.bin"/><Relationship Id="rId96" Type="http://schemas.openxmlformats.org/officeDocument/2006/relationships/image" Target="media/image47.wmf"/><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8.wmf"/><Relationship Id="rId81" Type="http://schemas.openxmlformats.org/officeDocument/2006/relationships/oleObject" Target="embeddings/oleObject39.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8.bin"/><Relationship Id="rId101" Type="http://schemas.openxmlformats.org/officeDocument/2006/relationships/oleObject" Target="embeddings/oleObject49.bin"/><Relationship Id="rId4" Type="http://schemas.openxmlformats.org/officeDocument/2006/relationships/image" Target="media/image1.wmf"/><Relationship Id="rId9" Type="http://schemas.openxmlformats.org/officeDocument/2006/relationships/oleObject" Target="embeddings/oleObject3.bin"/><Relationship Id="rId13" Type="http://schemas.openxmlformats.org/officeDocument/2006/relationships/oleObject" Target="embeddings/oleObject5.bin"/><Relationship Id="rId18" Type="http://schemas.openxmlformats.org/officeDocument/2006/relationships/image" Target="media/image8.wmf"/><Relationship Id="rId39" Type="http://schemas.openxmlformats.org/officeDocument/2006/relationships/oleObject" Target="embeddings/oleObject18.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6.bin"/><Relationship Id="rId76" Type="http://schemas.openxmlformats.org/officeDocument/2006/relationships/image" Target="media/image37.wmf"/><Relationship Id="rId97" Type="http://schemas.openxmlformats.org/officeDocument/2006/relationships/oleObject" Target="embeddings/oleObject47.bin"/><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Лекция 3</vt:lpstr>
    </vt:vector>
  </TitlesOfParts>
  <Company/>
  <LinksUpToDate>false</LinksUpToDate>
  <CharactersWithSpaces>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Лекция 3</dc:title>
  <dc:creator>Dell</dc:creator>
  <cp:lastModifiedBy>Лео</cp:lastModifiedBy>
  <cp:revision>2</cp:revision>
  <dcterms:created xsi:type="dcterms:W3CDTF">2009-12-13T19:09:00Z</dcterms:created>
  <dcterms:modified xsi:type="dcterms:W3CDTF">2009-12-13T19:09:00Z</dcterms:modified>
</cp:coreProperties>
</file>